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E5" w:rsidRDefault="009860BB" w:rsidP="00E95977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85925" cy="440934"/>
            <wp:effectExtent l="19050" t="0" r="9525" b="0"/>
            <wp:docPr id="1" name="Afbeelding 1" descr="C:\Users\Statenlid\Documents\Documents\2015\nieuw logo CU 2015 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nlid\Documents\Documents\2015\nieuw logo CU 2015 w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58" cy="4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BB" w:rsidRDefault="009860BB" w:rsidP="00500982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9303" w:type="dxa"/>
        <w:tblLook w:val="01E0" w:firstRow="1" w:lastRow="1" w:firstColumn="1" w:lastColumn="1" w:noHBand="0" w:noVBand="0"/>
      </w:tblPr>
      <w:tblGrid>
        <w:gridCol w:w="2543"/>
        <w:gridCol w:w="6760"/>
      </w:tblGrid>
      <w:tr w:rsidR="007F76D2" w:rsidRPr="00373831" w:rsidTr="004931F9">
        <w:trPr>
          <w:trHeight w:val="240"/>
        </w:trPr>
        <w:tc>
          <w:tcPr>
            <w:tcW w:w="9302" w:type="dxa"/>
            <w:gridSpan w:val="2"/>
          </w:tcPr>
          <w:p w:rsidR="007F76D2" w:rsidRPr="00373831" w:rsidRDefault="007F76D2" w:rsidP="00254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3831">
              <w:rPr>
                <w:rFonts w:ascii="Arial" w:hAnsi="Arial" w:cs="Arial"/>
                <w:b/>
                <w:sz w:val="22"/>
                <w:szCs w:val="22"/>
              </w:rPr>
              <w:t>SCHRIFTELIJKE VRAGEN</w:t>
            </w:r>
            <w:r w:rsidR="00C5096A" w:rsidRPr="00373831">
              <w:rPr>
                <w:rFonts w:ascii="Arial" w:hAnsi="Arial" w:cs="Arial"/>
                <w:b/>
                <w:sz w:val="22"/>
                <w:szCs w:val="22"/>
              </w:rPr>
              <w:t>, ex artikel 39 Reglement van Orde</w:t>
            </w:r>
          </w:p>
        </w:tc>
      </w:tr>
      <w:tr w:rsidR="00C5096A" w:rsidRPr="00373831" w:rsidTr="004931F9">
        <w:trPr>
          <w:trHeight w:val="255"/>
        </w:trPr>
        <w:tc>
          <w:tcPr>
            <w:tcW w:w="2543" w:type="dxa"/>
          </w:tcPr>
          <w:p w:rsidR="00C5096A" w:rsidRPr="00373831" w:rsidRDefault="00C5096A" w:rsidP="007F7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0" w:type="dxa"/>
          </w:tcPr>
          <w:p w:rsidR="00C5096A" w:rsidRPr="00373831" w:rsidRDefault="00C5096A" w:rsidP="00254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6D2" w:rsidRPr="00373831" w:rsidTr="004931F9">
        <w:trPr>
          <w:trHeight w:val="496"/>
        </w:trPr>
        <w:tc>
          <w:tcPr>
            <w:tcW w:w="2543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Ge</w:t>
            </w:r>
            <w:r w:rsidR="004931F9">
              <w:rPr>
                <w:rFonts w:ascii="Arial" w:hAnsi="Arial" w:cs="Arial"/>
                <w:sz w:val="22"/>
                <w:szCs w:val="22"/>
              </w:rPr>
              <w:t>richt aan college</w:t>
            </w: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0" w:type="dxa"/>
          </w:tcPr>
          <w:p w:rsidR="007F76D2" w:rsidRPr="00373831" w:rsidRDefault="005D5FA9" w:rsidP="0017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Gedeputeerde Staten</w:t>
            </w:r>
          </w:p>
        </w:tc>
      </w:tr>
      <w:tr w:rsidR="007F76D2" w:rsidRPr="00373831" w:rsidTr="001B4EB1">
        <w:trPr>
          <w:trHeight w:val="2965"/>
        </w:trPr>
        <w:tc>
          <w:tcPr>
            <w:tcW w:w="2543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Inleidende toelichting</w:t>
            </w: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0" w:type="dxa"/>
          </w:tcPr>
          <w:p w:rsidR="009864A6" w:rsidRDefault="009864A6" w:rsidP="009864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Honderden oude w</w:t>
            </w:r>
            <w:r w:rsidR="00033FAC">
              <w:rPr>
                <w:rFonts w:ascii="Arial" w:hAnsi="Arial" w:cs="Arial"/>
                <w:sz w:val="22"/>
                <w:szCs w:val="22"/>
              </w:rPr>
              <w:t>indmolens dreigen de komende jar</w:t>
            </w:r>
            <w:r>
              <w:rPr>
                <w:rFonts w:ascii="Arial" w:hAnsi="Arial" w:cs="Arial"/>
                <w:sz w:val="22"/>
                <w:szCs w:val="22"/>
              </w:rPr>
              <w:t>en te worden ontmanteld. Dat blijkt uit een</w:t>
            </w:r>
            <w:r w:rsidR="003B468A">
              <w:rPr>
                <w:rFonts w:ascii="Arial" w:hAnsi="Arial" w:cs="Arial"/>
                <w:sz w:val="22"/>
                <w:szCs w:val="22"/>
              </w:rPr>
              <w:t xml:space="preserve"> nog niet gepubliceerd rapport van de Rijksdienst voor Ondernemend</w:t>
            </w:r>
            <w:r w:rsidR="004E3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B468A">
              <w:rPr>
                <w:rFonts w:ascii="Arial" w:hAnsi="Arial" w:cs="Arial"/>
                <w:sz w:val="22"/>
                <w:szCs w:val="22"/>
              </w:rPr>
              <w:t xml:space="preserve">ederland </w:t>
            </w:r>
            <w:r w:rsidR="00613AEC">
              <w:rPr>
                <w:rFonts w:ascii="Arial" w:hAnsi="Arial" w:cs="Arial"/>
                <w:sz w:val="22"/>
                <w:szCs w:val="22"/>
              </w:rPr>
              <w:t xml:space="preserve">(RvO) </w:t>
            </w:r>
            <w:r w:rsidR="003B468A">
              <w:rPr>
                <w:rFonts w:ascii="Arial" w:hAnsi="Arial" w:cs="Arial"/>
                <w:sz w:val="22"/>
                <w:szCs w:val="22"/>
              </w:rPr>
              <w:t xml:space="preserve">‘Krimp in </w:t>
            </w:r>
            <w:r w:rsidR="00356979">
              <w:rPr>
                <w:rFonts w:ascii="Arial" w:hAnsi="Arial" w:cs="Arial"/>
                <w:sz w:val="22"/>
                <w:szCs w:val="22"/>
              </w:rPr>
              <w:t>geïnstalleerd</w:t>
            </w:r>
            <w:r w:rsidR="003B468A">
              <w:rPr>
                <w:rFonts w:ascii="Arial" w:hAnsi="Arial" w:cs="Arial"/>
                <w:sz w:val="22"/>
                <w:szCs w:val="22"/>
              </w:rPr>
              <w:t xml:space="preserve"> windvermogen op land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35697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waarover het Algemeen Dagblad op 14 november berichtte. Het rapport </w:t>
            </w:r>
            <w:r w:rsidR="00356979">
              <w:rPr>
                <w:rFonts w:ascii="Arial" w:hAnsi="Arial" w:cs="Arial"/>
                <w:sz w:val="22"/>
                <w:szCs w:val="22"/>
              </w:rPr>
              <w:t>concludeert</w:t>
            </w:r>
            <w:r>
              <w:rPr>
                <w:rFonts w:ascii="Arial" w:hAnsi="Arial" w:cs="Arial"/>
                <w:sz w:val="22"/>
                <w:szCs w:val="22"/>
              </w:rPr>
              <w:t xml:space="preserve"> dat veel van deze molen</w:t>
            </w:r>
            <w:r w:rsidR="00033FA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 Friesland staan. D</w:t>
            </w:r>
            <w:r w:rsidR="0035697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t heeft naar alle </w:t>
            </w:r>
            <w:r w:rsidR="00356979">
              <w:rPr>
                <w:rFonts w:ascii="Arial" w:hAnsi="Arial" w:cs="Arial"/>
                <w:sz w:val="22"/>
                <w:szCs w:val="22"/>
              </w:rPr>
              <w:t>waarschijnlijkheid</w:t>
            </w:r>
            <w:r>
              <w:rPr>
                <w:rFonts w:ascii="Arial" w:hAnsi="Arial" w:cs="Arial"/>
                <w:sz w:val="22"/>
                <w:szCs w:val="22"/>
              </w:rPr>
              <w:t xml:space="preserve"> grote gevolgen voor het behalen van de doelstelling van Fryslân met betrekking tot het opgesteld vermogen van voor windenergie op land. Fryslân heeft zich </w:t>
            </w:r>
            <w:r w:rsidR="00356979">
              <w:rPr>
                <w:rFonts w:ascii="Arial" w:hAnsi="Arial" w:cs="Arial"/>
                <w:sz w:val="22"/>
                <w:szCs w:val="22"/>
              </w:rPr>
              <w:t>gecommitteerd</w:t>
            </w:r>
            <w:r>
              <w:rPr>
                <w:rFonts w:ascii="Arial" w:hAnsi="Arial" w:cs="Arial"/>
                <w:sz w:val="22"/>
                <w:szCs w:val="22"/>
              </w:rPr>
              <w:t xml:space="preserve"> aan 530,5 MW in 2020.</w:t>
            </w:r>
          </w:p>
          <w:p w:rsidR="00E902E4" w:rsidRPr="00373831" w:rsidRDefault="009864A6" w:rsidP="00E959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Het niet halen van deze doelstelling </w:t>
            </w:r>
            <w:r w:rsidR="00033FAC">
              <w:rPr>
                <w:rFonts w:ascii="Arial" w:hAnsi="Arial" w:cs="Arial"/>
                <w:sz w:val="22"/>
                <w:szCs w:val="22"/>
              </w:rPr>
              <w:t xml:space="preserve">bergt het risico in zich </w:t>
            </w:r>
            <w:r>
              <w:rPr>
                <w:rFonts w:ascii="Arial" w:hAnsi="Arial" w:cs="Arial"/>
                <w:sz w:val="22"/>
                <w:szCs w:val="22"/>
              </w:rPr>
              <w:t>dat het Rijk</w:t>
            </w:r>
            <w:r w:rsidR="00033F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(opnieuw) ingrijpt en gebieden </w:t>
            </w:r>
            <w:r w:rsidR="00033FAC">
              <w:rPr>
                <w:rFonts w:ascii="Arial" w:hAnsi="Arial" w:cs="Arial"/>
                <w:sz w:val="22"/>
                <w:szCs w:val="22"/>
              </w:rPr>
              <w:t xml:space="preserve">in Fryslân </w:t>
            </w:r>
            <w:r>
              <w:rPr>
                <w:rFonts w:ascii="Arial" w:hAnsi="Arial" w:cs="Arial"/>
                <w:sz w:val="22"/>
                <w:szCs w:val="22"/>
              </w:rPr>
              <w:t>aanwijst voor het plaatsen van nieuwe windmolens.</w:t>
            </w:r>
            <w:r w:rsidR="00033FAC">
              <w:rPr>
                <w:rFonts w:ascii="Arial" w:hAnsi="Arial" w:cs="Arial"/>
                <w:sz w:val="22"/>
                <w:szCs w:val="22"/>
              </w:rPr>
              <w:t xml:space="preserve"> Door zelf regie op dit onderwerp te nemen kan Fryslân </w:t>
            </w:r>
            <w:r w:rsidR="00E95977">
              <w:rPr>
                <w:rFonts w:ascii="Arial" w:hAnsi="Arial" w:cs="Arial"/>
                <w:sz w:val="22"/>
                <w:szCs w:val="22"/>
              </w:rPr>
              <w:t xml:space="preserve">dat </w:t>
            </w:r>
            <w:r w:rsidR="00033FAC">
              <w:rPr>
                <w:rFonts w:ascii="Arial" w:hAnsi="Arial" w:cs="Arial"/>
                <w:sz w:val="22"/>
                <w:szCs w:val="22"/>
              </w:rPr>
              <w:t>voorkomen</w:t>
            </w:r>
            <w:r w:rsidR="00E95977">
              <w:rPr>
                <w:rFonts w:ascii="Arial" w:hAnsi="Arial" w:cs="Arial"/>
                <w:sz w:val="22"/>
                <w:szCs w:val="22"/>
              </w:rPr>
              <w:t>.</w:t>
            </w:r>
            <w:r w:rsidR="00033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F76D2" w:rsidRPr="00373831" w:rsidTr="00BB4CB4">
        <w:trPr>
          <w:trHeight w:val="698"/>
        </w:trPr>
        <w:tc>
          <w:tcPr>
            <w:tcW w:w="2543" w:type="dxa"/>
          </w:tcPr>
          <w:p w:rsidR="007F76D2" w:rsidRPr="00373831" w:rsidRDefault="00A47152" w:rsidP="003738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Vragen</w:t>
            </w: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0" w:type="dxa"/>
          </w:tcPr>
          <w:p w:rsidR="009864A6" w:rsidRDefault="009864A6" w:rsidP="004E3396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is uw reactie op de conclusies van het rapport van de RvO </w:t>
            </w:r>
            <w:r w:rsidR="00E95977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Krimp in geïnstalleerd windvermogen op land</w:t>
            </w:r>
            <w:r w:rsidR="00E95977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, zoals vermeld in het AD van 14-11-2016? </w:t>
            </w:r>
            <w:hyperlink r:id="rId10" w:history="1">
              <w:r w:rsidRPr="009864A6">
                <w:rPr>
                  <w:rStyle w:val="Hyperlink"/>
                  <w:rFonts w:ascii="Arial" w:hAnsi="Arial" w:cs="Arial"/>
                </w:rPr>
                <w:t>)*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7B535F" w:rsidRDefault="00613AEC" w:rsidP="00613AEC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 w:rsidRPr="00613AEC">
              <w:rPr>
                <w:rFonts w:ascii="Arial" w:hAnsi="Arial" w:cs="Arial"/>
              </w:rPr>
              <w:t>Het niet halen van deze doelstelling zou kunnen betekenen dat het Rijk(opnieuw) ingrijpt en gebieden aanwijst voor het plaatsen van nieuwe windmolens.</w:t>
            </w:r>
            <w:r>
              <w:rPr>
                <w:rFonts w:ascii="Arial" w:hAnsi="Arial" w:cs="Arial"/>
              </w:rPr>
              <w:t xml:space="preserve"> Hoe anticipeert u daarop? </w:t>
            </w:r>
          </w:p>
          <w:p w:rsidR="00613AEC" w:rsidRDefault="007B535F" w:rsidP="00613AEC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scenario’s heeft u in de kast liggen als </w:t>
            </w:r>
            <w:r>
              <w:rPr>
                <w:rFonts w:ascii="Arial" w:hAnsi="Arial" w:cs="Arial"/>
              </w:rPr>
              <w:t>inderdaad</w:t>
            </w:r>
            <w:r>
              <w:rPr>
                <w:rFonts w:ascii="Arial" w:hAnsi="Arial" w:cs="Arial"/>
              </w:rPr>
              <w:t xml:space="preserve"> blijkt dat Fryslan de doelstelling in 2020 niet z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halen?</w:t>
            </w:r>
          </w:p>
          <w:p w:rsidR="007B535F" w:rsidRDefault="007B535F" w:rsidP="007B535F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 w:rsidRPr="007B535F">
              <w:rPr>
                <w:rFonts w:ascii="Arial" w:hAnsi="Arial" w:cs="Arial"/>
              </w:rPr>
              <w:t xml:space="preserve">In het AD wordt uit het rapport geciteerd: ‘de helft van de </w:t>
            </w:r>
            <w:r w:rsidR="00E95977">
              <w:rPr>
                <w:rFonts w:ascii="Arial" w:hAnsi="Arial" w:cs="Arial"/>
              </w:rPr>
              <w:t xml:space="preserve">alle </w:t>
            </w:r>
            <w:r w:rsidRPr="007B535F">
              <w:rPr>
                <w:rFonts w:ascii="Arial" w:hAnsi="Arial" w:cs="Arial"/>
              </w:rPr>
              <w:t xml:space="preserve">molens </w:t>
            </w:r>
            <w:r w:rsidR="00E95977">
              <w:rPr>
                <w:rFonts w:ascii="Arial" w:hAnsi="Arial" w:cs="Arial"/>
              </w:rPr>
              <w:t xml:space="preserve">in Nederland </w:t>
            </w:r>
            <w:r w:rsidRPr="007B535F">
              <w:rPr>
                <w:rFonts w:ascii="Arial" w:hAnsi="Arial" w:cs="Arial"/>
              </w:rPr>
              <w:t xml:space="preserve">die in </w:t>
            </w:r>
            <w:r w:rsidR="00356979" w:rsidRPr="007B535F">
              <w:rPr>
                <w:rFonts w:ascii="Arial" w:hAnsi="Arial" w:cs="Arial"/>
              </w:rPr>
              <w:t>windparken</w:t>
            </w:r>
            <w:r w:rsidRPr="007B535F">
              <w:rPr>
                <w:rFonts w:ascii="Arial" w:hAnsi="Arial" w:cs="Arial"/>
              </w:rPr>
              <w:t xml:space="preserve"> staan (bijna 3.000 MW) verliest eind 2017 hun subsidie. Die molens kunnen daarna uit de exploitatie worden genomen, stilgezet, afgebroken en/of verkocht.’</w:t>
            </w:r>
            <w:r>
              <w:rPr>
                <w:rFonts w:ascii="Arial" w:hAnsi="Arial" w:cs="Arial"/>
              </w:rPr>
              <w:t xml:space="preserve"> </w:t>
            </w:r>
            <w:r w:rsidR="00613AEC" w:rsidRPr="007B535F">
              <w:rPr>
                <w:rFonts w:ascii="Arial" w:hAnsi="Arial" w:cs="Arial"/>
              </w:rPr>
              <w:t xml:space="preserve">Bent u het met de ChristenUnie eens dat </w:t>
            </w:r>
            <w:r w:rsidR="00E95977">
              <w:rPr>
                <w:rFonts w:ascii="Arial" w:hAnsi="Arial" w:cs="Arial"/>
              </w:rPr>
              <w:t>op zijn  minst</w:t>
            </w:r>
            <w:r w:rsidR="00613AEC" w:rsidRPr="007B535F">
              <w:rPr>
                <w:rFonts w:ascii="Arial" w:hAnsi="Arial" w:cs="Arial"/>
              </w:rPr>
              <w:t xml:space="preserve"> in beeld gebracht moet worden hoeveel molens </w:t>
            </w:r>
            <w:r>
              <w:rPr>
                <w:rFonts w:ascii="Arial" w:hAnsi="Arial" w:cs="Arial"/>
              </w:rPr>
              <w:t xml:space="preserve">in Fryslân </w:t>
            </w:r>
            <w:r w:rsidR="00613AEC" w:rsidRPr="007B535F">
              <w:rPr>
                <w:rFonts w:ascii="Arial" w:hAnsi="Arial" w:cs="Arial"/>
              </w:rPr>
              <w:t>er ene</w:t>
            </w:r>
            <w:r>
              <w:rPr>
                <w:rFonts w:ascii="Arial" w:hAnsi="Arial" w:cs="Arial"/>
              </w:rPr>
              <w:t xml:space="preserve">rgie leveren en hoeveel er stil (komen te) </w:t>
            </w:r>
            <w:r w:rsidR="00613AEC" w:rsidRPr="007B535F">
              <w:rPr>
                <w:rFonts w:ascii="Arial" w:hAnsi="Arial" w:cs="Arial"/>
              </w:rPr>
              <w:t xml:space="preserve">staan om een goede discussie over windenergie in Fryslân </w:t>
            </w:r>
            <w:r w:rsidR="00E95977">
              <w:rPr>
                <w:rFonts w:ascii="Arial" w:hAnsi="Arial" w:cs="Arial"/>
              </w:rPr>
              <w:t xml:space="preserve">in de toekomst </w:t>
            </w:r>
            <w:r w:rsidR="00613AEC" w:rsidRPr="007B535F">
              <w:rPr>
                <w:rFonts w:ascii="Arial" w:hAnsi="Arial" w:cs="Arial"/>
              </w:rPr>
              <w:t>te kunnen voeren?</w:t>
            </w:r>
            <w:r>
              <w:rPr>
                <w:rFonts w:ascii="Arial" w:hAnsi="Arial" w:cs="Arial"/>
              </w:rPr>
              <w:t xml:space="preserve"> </w:t>
            </w:r>
          </w:p>
          <w:p w:rsidR="00DE4DE6" w:rsidRPr="004550AE" w:rsidRDefault="009864A6" w:rsidP="00613AEC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ChristenUnie heeft u meermalen om een lijst gevraagd van </w:t>
            </w:r>
            <w:r w:rsidR="00613AEC">
              <w:rPr>
                <w:rFonts w:ascii="Arial" w:hAnsi="Arial" w:cs="Arial"/>
              </w:rPr>
              <w:t>windmolens</w:t>
            </w:r>
            <w:r>
              <w:rPr>
                <w:rFonts w:ascii="Arial" w:hAnsi="Arial" w:cs="Arial"/>
              </w:rPr>
              <w:t xml:space="preserve"> die </w:t>
            </w:r>
            <w:r w:rsidR="00613AEC">
              <w:rPr>
                <w:rFonts w:ascii="Arial" w:hAnsi="Arial" w:cs="Arial"/>
              </w:rPr>
              <w:t>tot aan</w:t>
            </w:r>
            <w:r>
              <w:rPr>
                <w:rFonts w:ascii="Arial" w:hAnsi="Arial" w:cs="Arial"/>
              </w:rPr>
              <w:t xml:space="preserve"> 2020 worden afgebroken</w:t>
            </w:r>
            <w:r w:rsidR="00613AEC">
              <w:rPr>
                <w:rFonts w:ascii="Arial" w:hAnsi="Arial" w:cs="Arial"/>
              </w:rPr>
              <w:t xml:space="preserve"> of stilgezet</w:t>
            </w:r>
            <w:r>
              <w:rPr>
                <w:rFonts w:ascii="Arial" w:hAnsi="Arial" w:cs="Arial"/>
              </w:rPr>
              <w:t xml:space="preserve">, </w:t>
            </w:r>
            <w:r w:rsidR="00356979">
              <w:rPr>
                <w:rFonts w:ascii="Arial" w:hAnsi="Arial" w:cs="Arial"/>
              </w:rPr>
              <w:t xml:space="preserve">maar </w:t>
            </w:r>
            <w:r>
              <w:rPr>
                <w:rFonts w:ascii="Arial" w:hAnsi="Arial" w:cs="Arial"/>
              </w:rPr>
              <w:t xml:space="preserve">tot nu toe zonder succes. Kunt u op korte termijn die lijst aan de </w:t>
            </w:r>
            <w:r w:rsidR="00613AE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taten toezenden? </w:t>
            </w:r>
          </w:p>
        </w:tc>
      </w:tr>
      <w:tr w:rsidR="007F76D2" w:rsidRPr="00373831" w:rsidTr="00356979">
        <w:trPr>
          <w:trHeight w:val="323"/>
        </w:trPr>
        <w:tc>
          <w:tcPr>
            <w:tcW w:w="2543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Indiener(s)</w:t>
            </w:r>
          </w:p>
        </w:tc>
        <w:tc>
          <w:tcPr>
            <w:tcW w:w="6760" w:type="dxa"/>
          </w:tcPr>
          <w:p w:rsidR="004E3396" w:rsidRPr="00373831" w:rsidRDefault="006D22F0" w:rsidP="00356979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 xml:space="preserve">ChristenUnie, </w:t>
            </w:r>
            <w:r w:rsidR="005D5FA9">
              <w:rPr>
                <w:rFonts w:ascii="Arial" w:hAnsi="Arial" w:cs="Arial"/>
                <w:sz w:val="22"/>
                <w:szCs w:val="22"/>
              </w:rPr>
              <w:t>Richard Klerks</w:t>
            </w:r>
          </w:p>
        </w:tc>
      </w:tr>
      <w:tr w:rsidR="007F76D2" w:rsidRPr="00373831" w:rsidTr="004931F9">
        <w:trPr>
          <w:trHeight w:val="270"/>
        </w:trPr>
        <w:tc>
          <w:tcPr>
            <w:tcW w:w="2543" w:type="dxa"/>
          </w:tcPr>
          <w:p w:rsidR="007F76D2" w:rsidRPr="00373831" w:rsidRDefault="00974F9D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Dat</w:t>
            </w:r>
            <w:r w:rsidR="007F76D2" w:rsidRPr="00373831">
              <w:rPr>
                <w:rFonts w:ascii="Arial" w:hAnsi="Arial" w:cs="Arial"/>
                <w:sz w:val="22"/>
                <w:szCs w:val="22"/>
              </w:rPr>
              <w:t>um</w:t>
            </w:r>
          </w:p>
        </w:tc>
        <w:tc>
          <w:tcPr>
            <w:tcW w:w="6760" w:type="dxa"/>
          </w:tcPr>
          <w:p w:rsidR="007F76D2" w:rsidRPr="00373831" w:rsidRDefault="00613AEC" w:rsidP="00613A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november</w:t>
            </w:r>
            <w:r w:rsidR="00871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B1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</w:tbl>
    <w:p w:rsidR="00BB4CB4" w:rsidRDefault="00BB4CB4" w:rsidP="004931F9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</w:p>
    <w:p w:rsidR="009864A6" w:rsidRDefault="00E95977" w:rsidP="004931F9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  <w:hyperlink r:id="rId11" w:history="1">
        <w:r w:rsidR="009864A6" w:rsidRPr="0008393E">
          <w:rPr>
            <w:rStyle w:val="Hyperlink"/>
            <w:rFonts w:ascii="Arial" w:eastAsia="Times New Roman" w:hAnsi="Arial" w:cs="Arial"/>
            <w:sz w:val="22"/>
            <w:szCs w:val="22"/>
          </w:rPr>
          <w:t>http://www.ad.nl/nieuws/afbraak-windmolens-dreigt-klimaatdoelen-in-gevaar~a970057d/</w:t>
        </w:r>
      </w:hyperlink>
    </w:p>
    <w:p w:rsidR="009864A6" w:rsidRDefault="009864A6" w:rsidP="004931F9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</w:p>
    <w:p w:rsidR="009864A6" w:rsidRDefault="009864A6" w:rsidP="004931F9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</w:p>
    <w:p w:rsidR="009864A6" w:rsidRDefault="009864A6" w:rsidP="004931F9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</w:p>
    <w:sectPr w:rsidR="009864A6" w:rsidSect="006273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79" w:rsidRDefault="00587F79" w:rsidP="00033A96">
      <w:r>
        <w:separator/>
      </w:r>
    </w:p>
  </w:endnote>
  <w:endnote w:type="continuationSeparator" w:id="0">
    <w:p w:rsidR="00587F79" w:rsidRDefault="00587F79" w:rsidP="0003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wyn New Rounded Lt">
    <w:altName w:val="Alwyn New Rounde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79" w:rsidRDefault="00587F79" w:rsidP="00033A96">
      <w:r>
        <w:separator/>
      </w:r>
    </w:p>
  </w:footnote>
  <w:footnote w:type="continuationSeparator" w:id="0">
    <w:p w:rsidR="00587F79" w:rsidRDefault="00587F79" w:rsidP="0003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CD"/>
    <w:multiLevelType w:val="hybridMultilevel"/>
    <w:tmpl w:val="827691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5C6"/>
    <w:multiLevelType w:val="hybridMultilevel"/>
    <w:tmpl w:val="384E8D60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F62757"/>
    <w:multiLevelType w:val="hybridMultilevel"/>
    <w:tmpl w:val="88F48B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0BC2"/>
    <w:multiLevelType w:val="hybridMultilevel"/>
    <w:tmpl w:val="8382A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27E4"/>
    <w:multiLevelType w:val="hybridMultilevel"/>
    <w:tmpl w:val="0A9C5B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D42B6"/>
    <w:multiLevelType w:val="hybridMultilevel"/>
    <w:tmpl w:val="4112D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7267"/>
    <w:multiLevelType w:val="hybridMultilevel"/>
    <w:tmpl w:val="243C86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2D82"/>
    <w:multiLevelType w:val="hybridMultilevel"/>
    <w:tmpl w:val="7DCA22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53CFF"/>
    <w:multiLevelType w:val="hybridMultilevel"/>
    <w:tmpl w:val="4252D164"/>
    <w:lvl w:ilvl="0" w:tplc="8C30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323CE"/>
    <w:multiLevelType w:val="hybridMultilevel"/>
    <w:tmpl w:val="9EDE1DB2"/>
    <w:lvl w:ilvl="0" w:tplc="8C30B7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617EC"/>
    <w:multiLevelType w:val="hybridMultilevel"/>
    <w:tmpl w:val="93BAC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9577B"/>
    <w:multiLevelType w:val="hybridMultilevel"/>
    <w:tmpl w:val="84C621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45D59"/>
    <w:multiLevelType w:val="hybridMultilevel"/>
    <w:tmpl w:val="8F647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0AD4"/>
    <w:multiLevelType w:val="hybridMultilevel"/>
    <w:tmpl w:val="33A6E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ga, Anja">
    <w15:presenceInfo w15:providerId="AD" w15:userId="S-1-5-21-4212574405-2578981108-1122391261-20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82"/>
    <w:rsid w:val="00001F04"/>
    <w:rsid w:val="0003049F"/>
    <w:rsid w:val="00033A96"/>
    <w:rsid w:val="00033FAC"/>
    <w:rsid w:val="000743C5"/>
    <w:rsid w:val="00090845"/>
    <w:rsid w:val="00092E5F"/>
    <w:rsid w:val="000A290F"/>
    <w:rsid w:val="000A5BE8"/>
    <w:rsid w:val="000B62B0"/>
    <w:rsid w:val="000B65BA"/>
    <w:rsid w:val="000C0597"/>
    <w:rsid w:val="000D335A"/>
    <w:rsid w:val="000F2740"/>
    <w:rsid w:val="000F388E"/>
    <w:rsid w:val="001047B7"/>
    <w:rsid w:val="00113F20"/>
    <w:rsid w:val="0012028E"/>
    <w:rsid w:val="00131710"/>
    <w:rsid w:val="00141731"/>
    <w:rsid w:val="001601F8"/>
    <w:rsid w:val="001732AD"/>
    <w:rsid w:val="001744EA"/>
    <w:rsid w:val="00184561"/>
    <w:rsid w:val="001A4FFF"/>
    <w:rsid w:val="001A6788"/>
    <w:rsid w:val="001B1EBD"/>
    <w:rsid w:val="001B4EB1"/>
    <w:rsid w:val="001B7AAB"/>
    <w:rsid w:val="001D751D"/>
    <w:rsid w:val="001F2943"/>
    <w:rsid w:val="00202161"/>
    <w:rsid w:val="00212013"/>
    <w:rsid w:val="00225516"/>
    <w:rsid w:val="00227A60"/>
    <w:rsid w:val="002361EE"/>
    <w:rsid w:val="00246C31"/>
    <w:rsid w:val="002546DB"/>
    <w:rsid w:val="00271551"/>
    <w:rsid w:val="00271C00"/>
    <w:rsid w:val="00305CB5"/>
    <w:rsid w:val="003111C0"/>
    <w:rsid w:val="0031569C"/>
    <w:rsid w:val="00315EBC"/>
    <w:rsid w:val="00342FB9"/>
    <w:rsid w:val="003549F0"/>
    <w:rsid w:val="00355B53"/>
    <w:rsid w:val="00356979"/>
    <w:rsid w:val="00373831"/>
    <w:rsid w:val="00381933"/>
    <w:rsid w:val="003B468A"/>
    <w:rsid w:val="003D5006"/>
    <w:rsid w:val="003E1190"/>
    <w:rsid w:val="00435DB5"/>
    <w:rsid w:val="004534CB"/>
    <w:rsid w:val="004550AE"/>
    <w:rsid w:val="004931F9"/>
    <w:rsid w:val="00494103"/>
    <w:rsid w:val="004B19F9"/>
    <w:rsid w:val="004B699D"/>
    <w:rsid w:val="004D69E9"/>
    <w:rsid w:val="004E3396"/>
    <w:rsid w:val="00500982"/>
    <w:rsid w:val="005100D7"/>
    <w:rsid w:val="005232C4"/>
    <w:rsid w:val="00527C9C"/>
    <w:rsid w:val="0053141A"/>
    <w:rsid w:val="00546A76"/>
    <w:rsid w:val="005540E7"/>
    <w:rsid w:val="005705F4"/>
    <w:rsid w:val="00583B55"/>
    <w:rsid w:val="00587F79"/>
    <w:rsid w:val="005A3CCF"/>
    <w:rsid w:val="005A50B9"/>
    <w:rsid w:val="005C4A49"/>
    <w:rsid w:val="005D4AD4"/>
    <w:rsid w:val="005D5FA9"/>
    <w:rsid w:val="005E6987"/>
    <w:rsid w:val="005F51AE"/>
    <w:rsid w:val="00613AEC"/>
    <w:rsid w:val="00623D3F"/>
    <w:rsid w:val="006250A3"/>
    <w:rsid w:val="0062734B"/>
    <w:rsid w:val="00630DD5"/>
    <w:rsid w:val="00636AB8"/>
    <w:rsid w:val="00637A64"/>
    <w:rsid w:val="006547C1"/>
    <w:rsid w:val="00662E40"/>
    <w:rsid w:val="0066398C"/>
    <w:rsid w:val="006763A4"/>
    <w:rsid w:val="00681C1E"/>
    <w:rsid w:val="0069561C"/>
    <w:rsid w:val="00696E7F"/>
    <w:rsid w:val="00696F57"/>
    <w:rsid w:val="006A3581"/>
    <w:rsid w:val="006D22F0"/>
    <w:rsid w:val="006D300F"/>
    <w:rsid w:val="006F47E4"/>
    <w:rsid w:val="00700DA5"/>
    <w:rsid w:val="00734F45"/>
    <w:rsid w:val="00743129"/>
    <w:rsid w:val="00744FDC"/>
    <w:rsid w:val="00765E33"/>
    <w:rsid w:val="007722BC"/>
    <w:rsid w:val="00773F1D"/>
    <w:rsid w:val="00781E72"/>
    <w:rsid w:val="00791426"/>
    <w:rsid w:val="007B1BDC"/>
    <w:rsid w:val="007B535F"/>
    <w:rsid w:val="007E0FB0"/>
    <w:rsid w:val="007F432C"/>
    <w:rsid w:val="007F76D2"/>
    <w:rsid w:val="008118CE"/>
    <w:rsid w:val="008407A8"/>
    <w:rsid w:val="0084412D"/>
    <w:rsid w:val="00867144"/>
    <w:rsid w:val="00871346"/>
    <w:rsid w:val="008761DC"/>
    <w:rsid w:val="008936BA"/>
    <w:rsid w:val="008A5FF6"/>
    <w:rsid w:val="008E3943"/>
    <w:rsid w:val="008E4C10"/>
    <w:rsid w:val="008F24C5"/>
    <w:rsid w:val="00916C0C"/>
    <w:rsid w:val="0093495F"/>
    <w:rsid w:val="009378FE"/>
    <w:rsid w:val="009430C5"/>
    <w:rsid w:val="00946848"/>
    <w:rsid w:val="00951E1D"/>
    <w:rsid w:val="00974F9D"/>
    <w:rsid w:val="009860BB"/>
    <w:rsid w:val="009864A6"/>
    <w:rsid w:val="009A0FA9"/>
    <w:rsid w:val="009A1B0F"/>
    <w:rsid w:val="009A788B"/>
    <w:rsid w:val="009D17CA"/>
    <w:rsid w:val="009F0E29"/>
    <w:rsid w:val="00A031B9"/>
    <w:rsid w:val="00A07D1B"/>
    <w:rsid w:val="00A203DF"/>
    <w:rsid w:val="00A36F53"/>
    <w:rsid w:val="00A47152"/>
    <w:rsid w:val="00A53A24"/>
    <w:rsid w:val="00A57CC0"/>
    <w:rsid w:val="00A82AE6"/>
    <w:rsid w:val="00A83EFA"/>
    <w:rsid w:val="00AA5014"/>
    <w:rsid w:val="00AC1F89"/>
    <w:rsid w:val="00AE4D03"/>
    <w:rsid w:val="00AF0EBA"/>
    <w:rsid w:val="00B01B1E"/>
    <w:rsid w:val="00B04CAC"/>
    <w:rsid w:val="00B17DC1"/>
    <w:rsid w:val="00B25D08"/>
    <w:rsid w:val="00B612BD"/>
    <w:rsid w:val="00B6775C"/>
    <w:rsid w:val="00B71547"/>
    <w:rsid w:val="00B832FF"/>
    <w:rsid w:val="00B85857"/>
    <w:rsid w:val="00BB4CB4"/>
    <w:rsid w:val="00BF14C2"/>
    <w:rsid w:val="00C121A4"/>
    <w:rsid w:val="00C27065"/>
    <w:rsid w:val="00C37652"/>
    <w:rsid w:val="00C5096A"/>
    <w:rsid w:val="00C858C4"/>
    <w:rsid w:val="00CA7AC3"/>
    <w:rsid w:val="00CD2E8F"/>
    <w:rsid w:val="00CD4AE5"/>
    <w:rsid w:val="00D04CFE"/>
    <w:rsid w:val="00D1457E"/>
    <w:rsid w:val="00D502F2"/>
    <w:rsid w:val="00D51D79"/>
    <w:rsid w:val="00D574AB"/>
    <w:rsid w:val="00D7244C"/>
    <w:rsid w:val="00D769B3"/>
    <w:rsid w:val="00D933AE"/>
    <w:rsid w:val="00DC5FE7"/>
    <w:rsid w:val="00DE4DE6"/>
    <w:rsid w:val="00E134B7"/>
    <w:rsid w:val="00E26BFA"/>
    <w:rsid w:val="00E32D62"/>
    <w:rsid w:val="00E473C0"/>
    <w:rsid w:val="00E742A1"/>
    <w:rsid w:val="00E86DEA"/>
    <w:rsid w:val="00E902E4"/>
    <w:rsid w:val="00E91637"/>
    <w:rsid w:val="00E95977"/>
    <w:rsid w:val="00EA0A8C"/>
    <w:rsid w:val="00EB520E"/>
    <w:rsid w:val="00EC2327"/>
    <w:rsid w:val="00EC2D5C"/>
    <w:rsid w:val="00EC735F"/>
    <w:rsid w:val="00EE657E"/>
    <w:rsid w:val="00EF153B"/>
    <w:rsid w:val="00F02131"/>
    <w:rsid w:val="00F03243"/>
    <w:rsid w:val="00F17A6B"/>
    <w:rsid w:val="00F23E7B"/>
    <w:rsid w:val="00F27D1F"/>
    <w:rsid w:val="00F34E21"/>
    <w:rsid w:val="00F363B8"/>
    <w:rsid w:val="00F61DF9"/>
    <w:rsid w:val="00F6399F"/>
    <w:rsid w:val="00F867A2"/>
    <w:rsid w:val="00F95C18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009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5009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0098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98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09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0098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rsid w:val="0050098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500982"/>
    <w:pPr>
      <w:spacing w:after="240"/>
    </w:pPr>
    <w:rPr>
      <w:rFonts w:eastAsia="Times New Roman"/>
    </w:rPr>
  </w:style>
  <w:style w:type="character" w:customStyle="1" w:styleId="nolink">
    <w:name w:val="nolink"/>
    <w:basedOn w:val="Standaardalinea-lettertype"/>
    <w:rsid w:val="0050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500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2"/>
    <w:rPr>
      <w:rFonts w:ascii="Tahoma" w:eastAsia="Calibri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7F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F76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7F76D2"/>
    <w:rPr>
      <w:b/>
      <w:bCs/>
    </w:rPr>
  </w:style>
  <w:style w:type="character" w:customStyle="1" w:styleId="A4">
    <w:name w:val="A4"/>
    <w:uiPriority w:val="99"/>
    <w:rsid w:val="00E742A1"/>
    <w:rPr>
      <w:rFonts w:cs="Alwyn New Rounded Lt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3A9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3A96"/>
    <w:rPr>
      <w:rFonts w:ascii="Times New Roman" w:eastAsia="Calibri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3A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009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5009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0098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98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09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0098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rsid w:val="0050098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500982"/>
    <w:pPr>
      <w:spacing w:after="240"/>
    </w:pPr>
    <w:rPr>
      <w:rFonts w:eastAsia="Times New Roman"/>
    </w:rPr>
  </w:style>
  <w:style w:type="character" w:customStyle="1" w:styleId="nolink">
    <w:name w:val="nolink"/>
    <w:basedOn w:val="Standaardalinea-lettertype"/>
    <w:rsid w:val="0050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500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2"/>
    <w:rPr>
      <w:rFonts w:ascii="Tahoma" w:eastAsia="Calibri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7F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F76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7F76D2"/>
    <w:rPr>
      <w:b/>
      <w:bCs/>
    </w:rPr>
  </w:style>
  <w:style w:type="character" w:customStyle="1" w:styleId="A4">
    <w:name w:val="A4"/>
    <w:uiPriority w:val="99"/>
    <w:rsid w:val="00E742A1"/>
    <w:rPr>
      <w:rFonts w:cs="Alwyn New Rounded Lt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3A9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3A96"/>
    <w:rPr>
      <w:rFonts w:ascii="Times New Roman" w:eastAsia="Calibri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3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4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.nl/nieuws/afbraak-windmolens-dreigt-klimaatdoelen-in-gevaar~a970057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.nl/nieuws/afbraak-windmolens-dreigt-klimaatdoelen-in-gevaar~a970057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FDEA-43BC-4D94-A915-132208D9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5F92F2CE</Template>
  <TotalTime>140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Statenlid</dc:creator>
  <cp:lastModifiedBy>Molen van der, Margreet</cp:lastModifiedBy>
  <cp:revision>5</cp:revision>
  <cp:lastPrinted>2016-04-21T13:21:00Z</cp:lastPrinted>
  <dcterms:created xsi:type="dcterms:W3CDTF">2016-11-15T10:54:00Z</dcterms:created>
  <dcterms:modified xsi:type="dcterms:W3CDTF">2016-11-15T13:20:00Z</dcterms:modified>
</cp:coreProperties>
</file>