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6D2F" w14:textId="77777777" w:rsidR="00D5519D" w:rsidRDefault="00C96826">
      <w:r>
        <w:rPr>
          <w:noProof/>
        </w:rPr>
        <w:drawing>
          <wp:inline distT="0" distB="0" distL="0" distR="0" wp14:anchorId="68CC6D53" wp14:editId="68CC6D54">
            <wp:extent cx="2019935" cy="668020"/>
            <wp:effectExtent l="19050" t="0" r="0" b="0"/>
            <wp:docPr id="1" name="Afbeelding 1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ieu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C6D30" w14:textId="77777777" w:rsidR="00F23D29" w:rsidRDefault="00F23D29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F23D29" w:rsidRPr="00111FB0" w14:paraId="68CC6D32" w14:textId="77777777" w:rsidTr="00880D90">
        <w:tc>
          <w:tcPr>
            <w:tcW w:w="9212" w:type="dxa"/>
          </w:tcPr>
          <w:p w14:paraId="68CC6D31" w14:textId="77777777" w:rsidR="00F23D29" w:rsidRPr="00111FB0" w:rsidRDefault="00F23D29" w:rsidP="00880D90">
            <w:pPr>
              <w:rPr>
                <w:b/>
              </w:rPr>
            </w:pPr>
            <w:r w:rsidRPr="00111FB0">
              <w:rPr>
                <w:b/>
              </w:rPr>
              <w:t xml:space="preserve">SCHRIFTELIJKE VRAGEN, ex artikel </w:t>
            </w:r>
            <w:r>
              <w:rPr>
                <w:b/>
              </w:rPr>
              <w:t>39</w:t>
            </w:r>
            <w:r w:rsidRPr="00111FB0">
              <w:rPr>
                <w:b/>
              </w:rPr>
              <w:t xml:space="preserve"> Reglement van Orde</w:t>
            </w:r>
          </w:p>
        </w:tc>
      </w:tr>
    </w:tbl>
    <w:p w14:paraId="68CC6D33" w14:textId="77777777" w:rsidR="00F23D29" w:rsidRDefault="00F23D29" w:rsidP="00F23D29"/>
    <w:p w14:paraId="68CC6D34" w14:textId="77777777" w:rsidR="00F23D29" w:rsidRDefault="00F23D29" w:rsidP="00F23D29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23D29" w14:paraId="68CC6D39" w14:textId="77777777" w:rsidTr="00880D90">
        <w:tc>
          <w:tcPr>
            <w:tcW w:w="4606" w:type="dxa"/>
          </w:tcPr>
          <w:p w14:paraId="68CC6D35" w14:textId="77777777" w:rsidR="00F23D29" w:rsidRDefault="00F23D29" w:rsidP="00880D90">
            <w:r>
              <w:t>Gericht aan GS / lid GS</w:t>
            </w:r>
          </w:p>
          <w:p w14:paraId="68CC6D36" w14:textId="77777777" w:rsidR="00F23D29" w:rsidRDefault="00F23D29" w:rsidP="00880D90"/>
          <w:p w14:paraId="68CC6D37" w14:textId="77777777" w:rsidR="00F23D29" w:rsidRDefault="00F23D29" w:rsidP="00880D90"/>
        </w:tc>
        <w:tc>
          <w:tcPr>
            <w:tcW w:w="4606" w:type="dxa"/>
          </w:tcPr>
          <w:p w14:paraId="68CC6D38" w14:textId="040B092A" w:rsidR="00F23D29" w:rsidRDefault="000577A0" w:rsidP="00880D90">
            <w:r>
              <w:t>College van GS</w:t>
            </w:r>
          </w:p>
        </w:tc>
      </w:tr>
      <w:tr w:rsidR="00F23D29" w14:paraId="68CC6D3F" w14:textId="77777777" w:rsidTr="00880D90">
        <w:tc>
          <w:tcPr>
            <w:tcW w:w="4606" w:type="dxa"/>
          </w:tcPr>
          <w:p w14:paraId="68CC6D3A" w14:textId="77777777" w:rsidR="00F23D29" w:rsidRDefault="00F23D29" w:rsidP="00880D90">
            <w:r>
              <w:t>Inleidende toelichting</w:t>
            </w:r>
          </w:p>
          <w:p w14:paraId="68CC6D3B" w14:textId="77777777" w:rsidR="00F23D29" w:rsidRDefault="00F23D29" w:rsidP="00880D90">
            <w:r>
              <w:t>(facultatief)</w:t>
            </w:r>
          </w:p>
        </w:tc>
        <w:tc>
          <w:tcPr>
            <w:tcW w:w="4606" w:type="dxa"/>
          </w:tcPr>
          <w:p w14:paraId="68CC6D3C" w14:textId="77777777" w:rsidR="00F23D29" w:rsidRDefault="00F23D29" w:rsidP="00880D90"/>
          <w:p w14:paraId="68CC6D3D" w14:textId="54586622" w:rsidR="00F23D29" w:rsidRDefault="00755086" w:rsidP="00880D90">
            <w:r w:rsidRPr="00755086">
              <w:t xml:space="preserve">In het afgelopen voorjaar is in het kader van het Friese Merenproject, in samenwerking met de gemeente Gaasterlân-Sleat, uitvoering gegeven aan </w:t>
            </w:r>
            <w:r w:rsidR="00936A08">
              <w:t>het project ‘Met de boot naar het b</w:t>
            </w:r>
            <w:r w:rsidR="00510ABC">
              <w:t>o</w:t>
            </w:r>
            <w:bookmarkStart w:id="0" w:name="_GoBack"/>
            <w:bookmarkEnd w:id="0"/>
            <w:r w:rsidR="00936A08">
              <w:t xml:space="preserve">s’. Belangrijk onderdeel daarvan is het bevaarbaar maken van de </w:t>
            </w:r>
            <w:r w:rsidRPr="00755086">
              <w:t>Luts</w:t>
            </w:r>
            <w:r>
              <w:t xml:space="preserve">. Er is </w:t>
            </w:r>
            <w:r w:rsidR="00936A08">
              <w:t xml:space="preserve">daarbij </w:t>
            </w:r>
            <w:r>
              <w:t xml:space="preserve">een aantal zaken mis gegaan </w:t>
            </w:r>
            <w:r w:rsidR="00936A08">
              <w:t>waardoor bijvoorbeeld de walbeschoeiing nu al weer los laat. De provincie is medefinancier in het kader van het Friese Merenproject.</w:t>
            </w:r>
          </w:p>
          <w:p w14:paraId="68CC6D3E" w14:textId="77777777" w:rsidR="00F23D29" w:rsidRDefault="00F23D29" w:rsidP="00880D90"/>
        </w:tc>
      </w:tr>
      <w:tr w:rsidR="00F23D29" w14:paraId="68CC6D44" w14:textId="77777777" w:rsidTr="00880D90">
        <w:tc>
          <w:tcPr>
            <w:tcW w:w="4606" w:type="dxa"/>
          </w:tcPr>
          <w:p w14:paraId="68CC6D40" w14:textId="77777777" w:rsidR="00F23D29" w:rsidRDefault="00F23D29" w:rsidP="00880D90">
            <w:r>
              <w:t>Vraag / vragen</w:t>
            </w:r>
          </w:p>
          <w:p w14:paraId="68CC6D41" w14:textId="77777777" w:rsidR="00F23D29" w:rsidRDefault="00F23D29" w:rsidP="00880D90"/>
          <w:p w14:paraId="68CC6D42" w14:textId="77777777" w:rsidR="00F23D29" w:rsidRDefault="00F23D29" w:rsidP="00880D90"/>
        </w:tc>
        <w:tc>
          <w:tcPr>
            <w:tcW w:w="4606" w:type="dxa"/>
          </w:tcPr>
          <w:p w14:paraId="2C1C2798" w14:textId="6A7CA9F4" w:rsidR="00755086" w:rsidRDefault="00755086" w:rsidP="00755086">
            <w:r>
              <w:t xml:space="preserve">1. </w:t>
            </w:r>
            <w:r>
              <w:t>Heeft het college kennis genomen van de berichten in de pers over de slechte uitvoering van</w:t>
            </w:r>
            <w:r>
              <w:t xml:space="preserve"> </w:t>
            </w:r>
            <w:r>
              <w:t>de werkzaamheden?</w:t>
            </w:r>
          </w:p>
          <w:p w14:paraId="4F27CE60" w14:textId="2FB0E786" w:rsidR="00755086" w:rsidRDefault="00755086" w:rsidP="00755086">
            <w:r>
              <w:t xml:space="preserve">2. </w:t>
            </w:r>
            <w:r>
              <w:t>Wat vindt u ervan</w:t>
            </w:r>
            <w:r>
              <w:t xml:space="preserve"> dat een groot deel van de werkzaamheden zodanig slecht </w:t>
            </w:r>
            <w:r>
              <w:t>is</w:t>
            </w:r>
            <w:r>
              <w:t xml:space="preserve"> uitgevoerd dat ze zullen moeten worden overgedaan door de aannemer?</w:t>
            </w:r>
          </w:p>
          <w:p w14:paraId="45251B1B" w14:textId="7ADB0D42" w:rsidR="00755086" w:rsidRDefault="00755086" w:rsidP="00755086">
            <w:r>
              <w:t xml:space="preserve">3. </w:t>
            </w:r>
            <w:r>
              <w:t>Kan het college aangeven in hoeverre zij zich (mede)ve</w:t>
            </w:r>
            <w:r>
              <w:t xml:space="preserve">rantwoordelijk acht  voor deze </w:t>
            </w:r>
            <w:r>
              <w:t>uitvoering in het kader van het bijbehorende bestek</w:t>
            </w:r>
            <w:r>
              <w:t xml:space="preserve">? M.a.w. zijn de werkzaamheden </w:t>
            </w:r>
            <w:r>
              <w:t>uitgevoerd overeenkomstig het bestek?</w:t>
            </w:r>
          </w:p>
          <w:p w14:paraId="3B8DB9AB" w14:textId="56D14F97" w:rsidR="00755086" w:rsidRDefault="00755086" w:rsidP="00755086">
            <w:r>
              <w:t>4.</w:t>
            </w:r>
            <w:r>
              <w:t>W</w:t>
            </w:r>
            <w:r>
              <w:t xml:space="preserve">elke financiële risico’s zijn voor de provincie en waaruit </w:t>
            </w:r>
            <w:r>
              <w:t>moeten die e</w:t>
            </w:r>
            <w:r>
              <w:t xml:space="preserve">ventueel </w:t>
            </w:r>
            <w:r>
              <w:t>g</w:t>
            </w:r>
            <w:r>
              <w:t>edekt</w:t>
            </w:r>
            <w:r>
              <w:t xml:space="preserve"> worden</w:t>
            </w:r>
            <w:r>
              <w:t>?</w:t>
            </w:r>
          </w:p>
          <w:p w14:paraId="4718AD50" w14:textId="73B673D1" w:rsidR="00755086" w:rsidRDefault="00755086" w:rsidP="00755086">
            <w:r>
              <w:t>5.</w:t>
            </w:r>
            <w:r>
              <w:t>Nat</w:t>
            </w:r>
            <w:r>
              <w:t xml:space="preserve">uurorganisaties hebben aangegeven ook bij dit project niet betrokken te zijn, evenals bij de baggerwerkzaamheden van de </w:t>
            </w:r>
            <w:proofErr w:type="spellStart"/>
            <w:r>
              <w:t>Sminkevaart</w:t>
            </w:r>
            <w:proofErr w:type="spellEnd"/>
            <w:r>
              <w:t xml:space="preserve"> (</w:t>
            </w:r>
            <w:r>
              <w:t>waarover wij eerder vragen stelden</w:t>
            </w:r>
            <w:r>
              <w:t>). Waarom is dat niet gebeurd</w:t>
            </w:r>
            <w:r>
              <w:t>?</w:t>
            </w:r>
          </w:p>
          <w:p w14:paraId="3EDE706E" w14:textId="17EA60AD" w:rsidR="00755086" w:rsidRDefault="00755086" w:rsidP="00755086">
            <w:r>
              <w:t>6</w:t>
            </w:r>
            <w:r w:rsidRPr="00936A08">
              <w:t>.</w:t>
            </w:r>
            <w:r w:rsidRPr="00936A08">
              <w:t xml:space="preserve"> E</w:t>
            </w:r>
            <w:r w:rsidRPr="00936A08">
              <w:t xml:space="preserve">r zijn </w:t>
            </w:r>
            <w:r w:rsidRPr="00936A08">
              <w:t xml:space="preserve">zaken </w:t>
            </w:r>
            <w:r w:rsidRPr="00936A08">
              <w:t xml:space="preserve">gerealiseerd waardoor gevaarlijke situaties </w:t>
            </w:r>
            <w:r w:rsidRPr="00936A08">
              <w:t>ontstaan voor mens en dier.</w:t>
            </w:r>
            <w:r w:rsidRPr="00936A08">
              <w:t xml:space="preserve"> (Als voorbeeld: herten die de Luts willen overzwemmen kunnen op een aantal plaatsen ook alleen maar aan de </w:t>
            </w:r>
            <w:proofErr w:type="spellStart"/>
            <w:r w:rsidRPr="00936A08">
              <w:t>wegkant</w:t>
            </w:r>
            <w:proofErr w:type="spellEnd"/>
            <w:r w:rsidRPr="00936A08">
              <w:t xml:space="preserve"> de Luts verlaten.)</w:t>
            </w:r>
            <w:r>
              <w:t xml:space="preserve"> </w:t>
            </w:r>
            <w:r>
              <w:t xml:space="preserve">Is het college bereid </w:t>
            </w:r>
            <w:r w:rsidR="00936A08">
              <w:t>hierover</w:t>
            </w:r>
            <w:r>
              <w:t xml:space="preserve"> alsnog (eventueel via de gemeente Gaasterlân-Sleat) met de uitvoerder in gesprek te gaan?</w:t>
            </w:r>
          </w:p>
          <w:p w14:paraId="68CC6D43" w14:textId="2875CB82" w:rsidR="00F23D29" w:rsidRDefault="00755086" w:rsidP="006F6985">
            <w:r>
              <w:t>8.</w:t>
            </w:r>
            <w:r>
              <w:t xml:space="preserve"> Hoe wil het college voorkomen dat </w:t>
            </w:r>
            <w:r>
              <w:t xml:space="preserve">beschikbaar gestelde overheidsgeld </w:t>
            </w:r>
            <w:r w:rsidR="006F6985">
              <w:t xml:space="preserve">voor de uitvoering van de baggerwerkzaamheden </w:t>
            </w:r>
            <w:r>
              <w:t>als weggegooid kan worden beschouwd, omdat het werk mislukt zou zijn?</w:t>
            </w:r>
          </w:p>
        </w:tc>
      </w:tr>
    </w:tbl>
    <w:p w14:paraId="68CC6D45" w14:textId="77777777" w:rsidR="00F23D29" w:rsidRDefault="00F23D29" w:rsidP="00F23D29"/>
    <w:p w14:paraId="68CC6D46" w14:textId="77777777" w:rsidR="00F23D29" w:rsidRDefault="00F23D29" w:rsidP="00F23D29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23D29" w14:paraId="68CC6D4B" w14:textId="77777777" w:rsidTr="00880D90">
        <w:tc>
          <w:tcPr>
            <w:tcW w:w="4606" w:type="dxa"/>
          </w:tcPr>
          <w:p w14:paraId="68CC6D47" w14:textId="77777777" w:rsidR="00F23D29" w:rsidRDefault="00F23D29" w:rsidP="00880D90">
            <w:r>
              <w:t>Indiener(s)</w:t>
            </w:r>
          </w:p>
        </w:tc>
        <w:tc>
          <w:tcPr>
            <w:tcW w:w="4606" w:type="dxa"/>
          </w:tcPr>
          <w:p w14:paraId="68CC6D48" w14:textId="77777777" w:rsidR="00F23D29" w:rsidRDefault="00F23D29" w:rsidP="00880D90">
            <w:r>
              <w:t>(fractie / naam / handtekening)</w:t>
            </w:r>
          </w:p>
          <w:p w14:paraId="68CC6D49" w14:textId="0207E5E4" w:rsidR="00F23D29" w:rsidRDefault="000577A0" w:rsidP="00880D90">
            <w:r>
              <w:t>Ynze de Boer</w:t>
            </w:r>
          </w:p>
          <w:p w14:paraId="68CC6D4A" w14:textId="77777777" w:rsidR="00F23D29" w:rsidRDefault="00F23D29" w:rsidP="00880D90"/>
        </w:tc>
      </w:tr>
    </w:tbl>
    <w:p w14:paraId="68CC6D4C" w14:textId="77777777" w:rsidR="00F23D29" w:rsidRDefault="00F23D29" w:rsidP="00F23D29"/>
    <w:p w14:paraId="68CC6D4D" w14:textId="77777777" w:rsidR="00F23D29" w:rsidRDefault="00F23D29" w:rsidP="00F23D29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23D29" w14:paraId="68CC6D50" w14:textId="77777777" w:rsidTr="00880D90">
        <w:tc>
          <w:tcPr>
            <w:tcW w:w="4606" w:type="dxa"/>
          </w:tcPr>
          <w:p w14:paraId="68CC6D4E" w14:textId="77777777" w:rsidR="00F23D29" w:rsidRDefault="00F23D29" w:rsidP="00880D90">
            <w:r>
              <w:t>Datum</w:t>
            </w:r>
          </w:p>
        </w:tc>
        <w:tc>
          <w:tcPr>
            <w:tcW w:w="4606" w:type="dxa"/>
          </w:tcPr>
          <w:p w14:paraId="68CC6D4F" w14:textId="77777777" w:rsidR="00F23D29" w:rsidRDefault="00F23D29" w:rsidP="00880D90"/>
        </w:tc>
      </w:tr>
    </w:tbl>
    <w:p w14:paraId="68CC6D51" w14:textId="77777777" w:rsidR="00F23D29" w:rsidRDefault="00F23D29" w:rsidP="00F23D29"/>
    <w:p w14:paraId="68CC6D52" w14:textId="77777777" w:rsidR="00F23D29" w:rsidRDefault="00F23D29"/>
    <w:sectPr w:rsidR="00F23D29" w:rsidSect="00D5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29"/>
    <w:rsid w:val="000577A0"/>
    <w:rsid w:val="00321F52"/>
    <w:rsid w:val="00510ABC"/>
    <w:rsid w:val="00581897"/>
    <w:rsid w:val="006F4953"/>
    <w:rsid w:val="006F6985"/>
    <w:rsid w:val="00755086"/>
    <w:rsid w:val="00936A08"/>
    <w:rsid w:val="00C96826"/>
    <w:rsid w:val="00D5519D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3D2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2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8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826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3D2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2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8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826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GRIF-145-17</_dlc_DocId>
    <_dlc_DocIdUrl xmlns="473cec2d-a276-4241-9b06-18da2f016265">
      <Url>https://wurkpleinps.fryslan.nl/ChristenUnie/_layouts/DocIdRedir.aspx?ID=GRIF-145-17</Url>
      <Description>GRIF-145-17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312EF1A26746AC6A3E26C63F9DAC" ma:contentTypeVersion="6" ma:contentTypeDescription="Een nieuw document maken." ma:contentTypeScope="" ma:versionID="74229637eee9aa9a049326b57986c2bc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7e825ef23ca318ab15c08865c26aefd7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A65BD-F4DF-4E9D-AFC6-A11E30061E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4E910F-6390-48A7-A404-B9AB9E758C0E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473cec2d-a276-4241-9b06-18da2f01626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0DF40-5CD9-4F97-A60D-BAB4F373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96479-6789-493A-B977-7F02B0EEC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8F4B66E9.dotm</Template>
  <TotalTime>3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messi822</dc:creator>
  <cp:lastModifiedBy>molen822</cp:lastModifiedBy>
  <cp:revision>3</cp:revision>
  <dcterms:created xsi:type="dcterms:W3CDTF">2013-09-03T12:45:00Z</dcterms:created>
  <dcterms:modified xsi:type="dcterms:W3CDTF">2013-09-03T13:10:00Z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0x010100DB37312EF1A26746AC6A3E26C63F9DAC</vt:lpwstr>
  </property>
  <property fmtid="{D5CDD505-2E9C-101B-9397-08002B2CF9AE}" pid="3" name="_dlc_DocIdItemGuid">
    <vt:lpwstr>3ce7f580-3775-45a7-8a7d-5397496f5e69</vt:lpwstr>
  </property>
</Properties>
</file>